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2E" w:rsidRDefault="00FF3E2E">
      <w:pPr>
        <w:pStyle w:val="ConsPlusNormal"/>
        <w:ind w:firstLine="540"/>
        <w:jc w:val="both"/>
      </w:pPr>
    </w:p>
    <w:p w:rsidR="00FF3E2E" w:rsidRDefault="00FF3E2E">
      <w:pPr>
        <w:pStyle w:val="ConsPlusNormal"/>
        <w:ind w:firstLine="540"/>
        <w:jc w:val="both"/>
        <w:rPr>
          <w:b/>
          <w:u w:val="single"/>
        </w:rPr>
      </w:pPr>
      <w:r w:rsidRPr="00FF3E2E">
        <w:rPr>
          <w:b/>
          <w:u w:val="single"/>
        </w:rPr>
        <w:t>Статья 4.7. Требования к кассовому чеку и бланку строгой отчетности</w:t>
      </w:r>
    </w:p>
    <w:p w:rsidR="00FF3E2E" w:rsidRDefault="00FF3E2E">
      <w:pPr>
        <w:pStyle w:val="ConsPlusNormal"/>
        <w:ind w:firstLine="540"/>
        <w:jc w:val="both"/>
        <w:rPr>
          <w:b/>
          <w:u w:val="single"/>
        </w:rPr>
      </w:pPr>
    </w:p>
    <w:p w:rsidR="00FF3E2E" w:rsidRPr="00FF3E2E" w:rsidRDefault="00FF3E2E">
      <w:pPr>
        <w:pStyle w:val="ConsPlusNormal"/>
        <w:ind w:firstLine="540"/>
        <w:jc w:val="both"/>
        <w:rPr>
          <w:b/>
          <w:u w:val="single"/>
        </w:rPr>
      </w:pPr>
      <w:r w:rsidRPr="00FF3E2E">
        <w:t>[Федеральный закон от 22.05.2003 N 54-ФЗ (ред. от 03.07.2016)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FF3E2E" w:rsidRDefault="00FF3E2E">
      <w:pPr>
        <w:pStyle w:val="ConsPlusNormal"/>
        <w:ind w:firstLine="540"/>
        <w:jc w:val="both"/>
      </w:pPr>
    </w:p>
    <w:p w:rsidR="00FF3E2E" w:rsidRDefault="00FF3E2E">
      <w:pPr>
        <w:pStyle w:val="ConsPlusNormal"/>
        <w:ind w:firstLine="540"/>
        <w:jc w:val="both"/>
      </w:pPr>
    </w:p>
    <w:p w:rsidR="00FF3E2E" w:rsidRDefault="00FF3E2E">
      <w:pPr>
        <w:pStyle w:val="ConsPlusNormal"/>
        <w:ind w:firstLine="540"/>
        <w:jc w:val="both"/>
      </w:pPr>
      <w:bookmarkStart w:id="0" w:name="P3"/>
      <w:bookmarkEnd w:id="0"/>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FF3E2E" w:rsidRDefault="00FF3E2E">
      <w:pPr>
        <w:pStyle w:val="ConsPlusNormal"/>
        <w:ind w:firstLine="540"/>
        <w:jc w:val="both"/>
      </w:pPr>
      <w:r>
        <w:t>наименование документа;</w:t>
      </w:r>
    </w:p>
    <w:p w:rsidR="00FF3E2E" w:rsidRDefault="00FF3E2E">
      <w:pPr>
        <w:pStyle w:val="ConsPlusNormal"/>
        <w:ind w:firstLine="540"/>
        <w:jc w:val="both"/>
      </w:pPr>
      <w:r>
        <w:t>порядковый номер за смену;</w:t>
      </w:r>
    </w:p>
    <w:p w:rsidR="00FF3E2E" w:rsidRDefault="00FF3E2E">
      <w:pPr>
        <w:pStyle w:val="ConsPlusNormal"/>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FF3E2E" w:rsidRDefault="00FF3E2E">
      <w:pPr>
        <w:pStyle w:val="ConsPlusNormal"/>
        <w:ind w:firstLine="540"/>
        <w:jc w:val="both"/>
      </w:pPr>
      <w:r>
        <w:t>наименование организации-пользователя или фамилия, имя, отчество (при наличии) индивидуального предпринимателя - пользователя;</w:t>
      </w:r>
    </w:p>
    <w:p w:rsidR="00FF3E2E" w:rsidRDefault="00FF3E2E">
      <w:pPr>
        <w:pStyle w:val="ConsPlusNormal"/>
        <w:ind w:firstLine="540"/>
        <w:jc w:val="both"/>
      </w:pPr>
      <w:r>
        <w:t>идентификационный номер налогоплательщика пользователя;</w:t>
      </w:r>
    </w:p>
    <w:p w:rsidR="00FF3E2E" w:rsidRDefault="00FF3E2E">
      <w:pPr>
        <w:pStyle w:val="ConsPlusNormal"/>
        <w:ind w:firstLine="540"/>
        <w:jc w:val="both"/>
      </w:pPr>
      <w:r>
        <w:t>применяемая при расчете система налогообложения;</w:t>
      </w:r>
    </w:p>
    <w:p w:rsidR="00FF3E2E" w:rsidRDefault="00FF3E2E" w:rsidP="00FF3E2E">
      <w:pPr>
        <w:pStyle w:val="ConsPlusNormal"/>
        <w:ind w:firstLine="540"/>
        <w:jc w:val="both"/>
        <w:rPr>
          <w:sz w:val="2"/>
          <w:szCs w:val="2"/>
        </w:rPr>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FF3E2E" w:rsidRDefault="00FF3E2E">
      <w:pPr>
        <w:pStyle w:val="ConsPlusNormal"/>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r w:rsidRPr="00FF3E2E">
        <w:rPr>
          <w:rFonts w:ascii="Arial" w:hAnsi="Arial" w:cs="Arial"/>
          <w:i/>
          <w:iCs/>
          <w:color w:val="222222"/>
          <w:sz w:val="19"/>
          <w:szCs w:val="19"/>
          <w:shd w:val="clear" w:color="auto" w:fill="FFFF00"/>
        </w:rPr>
        <w:t xml:space="preserve"> </w:t>
      </w:r>
      <w:r>
        <w:rPr>
          <w:rFonts w:ascii="Arial" w:hAnsi="Arial" w:cs="Arial"/>
          <w:i/>
          <w:iCs/>
          <w:color w:val="222222"/>
          <w:sz w:val="19"/>
          <w:szCs w:val="19"/>
          <w:shd w:val="clear" w:color="auto" w:fill="FFFF00"/>
        </w:rPr>
        <w:t>[</w:t>
      </w:r>
      <w:r>
        <w:rPr>
          <w:i/>
          <w:iCs/>
          <w:shd w:val="clear" w:color="auto" w:fill="FFFF00"/>
        </w:rPr>
        <w:t>применяется</w:t>
      </w:r>
      <w:r>
        <w:rPr>
          <w:rStyle w:val="apple-converted-space"/>
          <w:rFonts w:ascii="Arial" w:hAnsi="Arial" w:cs="Arial"/>
          <w:i/>
          <w:iCs/>
          <w:color w:val="222222"/>
          <w:sz w:val="19"/>
          <w:szCs w:val="19"/>
          <w:shd w:val="clear" w:color="auto" w:fill="FFFF00"/>
        </w:rPr>
        <w:t> </w:t>
      </w:r>
      <w:r>
        <w:rPr>
          <w:rFonts w:ascii="Arial" w:hAnsi="Arial" w:cs="Arial"/>
          <w:i/>
          <w:iCs/>
          <w:color w:val="222222"/>
          <w:sz w:val="19"/>
          <w:szCs w:val="19"/>
          <w:shd w:val="clear" w:color="auto" w:fill="FFFF00"/>
        </w:rPr>
        <w:t>для ИП на ПСН, УСН, ЕСН и ЕНВД, за исключением ИП, осуществляющих торговлю подакцизными товарами, - с 01.02.2021г.];</w:t>
      </w:r>
      <w:r>
        <w:t>;</w:t>
      </w:r>
    </w:p>
    <w:p w:rsidR="00FF3E2E" w:rsidRDefault="00FF3E2E">
      <w:pPr>
        <w:pStyle w:val="ConsPlusNormal"/>
        <w:ind w:firstLine="540"/>
        <w:jc w:val="both"/>
      </w:pPr>
      <w:bookmarkStart w:id="1" w:name="P17"/>
      <w:bookmarkEnd w:id="1"/>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FF3E2E" w:rsidRDefault="00FF3E2E">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FF3E2E" w:rsidRDefault="00FF3E2E">
      <w:pPr>
        <w:pStyle w:val="ConsPlusNormal"/>
        <w:ind w:firstLine="540"/>
        <w:jc w:val="both"/>
      </w:pPr>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FF3E2E" w:rsidRDefault="00FF3E2E">
      <w:pPr>
        <w:pStyle w:val="ConsPlusNormal"/>
        <w:ind w:firstLine="540"/>
        <w:jc w:val="both"/>
      </w:pPr>
      <w:r>
        <w:t>регистрационный номер контрольно-кассовой техники;</w:t>
      </w:r>
    </w:p>
    <w:p w:rsidR="00FF3E2E" w:rsidRDefault="00FF3E2E">
      <w:pPr>
        <w:pStyle w:val="ConsPlusNormal"/>
        <w:ind w:firstLine="540"/>
        <w:jc w:val="both"/>
      </w:pPr>
      <w:r>
        <w:t>заводской номер экземпляра модели фискального накопителя;</w:t>
      </w:r>
    </w:p>
    <w:p w:rsidR="00FF3E2E" w:rsidRDefault="00FF3E2E">
      <w:pPr>
        <w:pStyle w:val="ConsPlusNormal"/>
        <w:ind w:firstLine="540"/>
        <w:jc w:val="both"/>
      </w:pPr>
      <w:r>
        <w:t>фискальный признак документа;</w:t>
      </w:r>
    </w:p>
    <w:p w:rsidR="00FF3E2E" w:rsidRDefault="00FF3E2E">
      <w:pPr>
        <w:pStyle w:val="ConsPlusNormal"/>
        <w:ind w:firstLine="540"/>
        <w:jc w:val="both"/>
      </w:pPr>
      <w:bookmarkStart w:id="2" w:name="P23"/>
      <w:bookmarkEnd w:id="2"/>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FF3E2E" w:rsidRDefault="00FF3E2E">
      <w:pPr>
        <w:pStyle w:val="ConsPlusNormal"/>
        <w:ind w:firstLine="540"/>
        <w:jc w:val="both"/>
      </w:pPr>
      <w:r>
        <w:t xml:space="preserve">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w:t>
      </w:r>
      <w:r>
        <w:lastRenderedPageBreak/>
        <w:t>информационного ресурса в сети "Интернет", на котором такой документ может быть получен;</w:t>
      </w:r>
    </w:p>
    <w:p w:rsidR="00FF3E2E" w:rsidRDefault="00FF3E2E">
      <w:pPr>
        <w:pStyle w:val="ConsPlusNormal"/>
        <w:ind w:firstLine="540"/>
        <w:jc w:val="both"/>
      </w:pPr>
      <w:bookmarkStart w:id="3" w:name="P25"/>
      <w:bookmarkEnd w:id="3"/>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FF3E2E" w:rsidRDefault="00FF3E2E">
      <w:pPr>
        <w:pStyle w:val="ConsPlusNormal"/>
        <w:ind w:firstLine="540"/>
        <w:jc w:val="both"/>
      </w:pPr>
      <w:r>
        <w:t>порядковый номер фискального документа;</w:t>
      </w:r>
    </w:p>
    <w:p w:rsidR="00FF3E2E" w:rsidRDefault="00FF3E2E">
      <w:pPr>
        <w:pStyle w:val="ConsPlusNormal"/>
        <w:ind w:firstLine="540"/>
        <w:jc w:val="both"/>
      </w:pPr>
      <w:r>
        <w:t>номер смены;</w:t>
      </w:r>
    </w:p>
    <w:p w:rsidR="00FF3E2E" w:rsidRDefault="00FF3E2E">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FF3E2E" w:rsidRDefault="00FF3E2E">
      <w:pPr>
        <w:pStyle w:val="ConsPlusNormal"/>
        <w:ind w:firstLine="540"/>
        <w:jc w:val="both"/>
      </w:pPr>
      <w:r>
        <w:t xml:space="preserve">2. В случае, установленном </w:t>
      </w:r>
      <w:hyperlink r:id="rId4" w:history="1">
        <w:r w:rsidRPr="00FF3E2E">
          <w:t>пунктом 7 статьи 2</w:t>
        </w:r>
      </w:hyperlink>
      <w:r>
        <w:t xml:space="preserve"> настоящего Федерального закона, реквизиты, указанные в </w:t>
      </w:r>
      <w:hyperlink w:anchor="P23" w:history="1">
        <w:r w:rsidRPr="00FF3E2E">
          <w:t>абзацах шестнадцатом</w:t>
        </w:r>
      </w:hyperlink>
      <w:r>
        <w:t xml:space="preserve"> - </w:t>
      </w:r>
      <w:hyperlink w:anchor="P25" w:history="1">
        <w:r w:rsidRPr="00FF3E2E">
          <w:t>восемнадцатом пункта 1</w:t>
        </w:r>
      </w:hyperlink>
      <w:r>
        <w:t xml:space="preserve"> настоящей статьи, на кассовом чеке и бланке строгой отчетности могут не указываться.</w:t>
      </w:r>
    </w:p>
    <w:p w:rsidR="00FF3E2E" w:rsidRDefault="00FF3E2E">
      <w:pPr>
        <w:pStyle w:val="ConsPlusNormal"/>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5" w:history="1">
        <w:r w:rsidRPr="00FF3E2E">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3" w:history="1">
        <w:r w:rsidRPr="00FF3E2E">
          <w:t>пункте 1</w:t>
        </w:r>
      </w:hyperlink>
      <w:r>
        <w:t xml:space="preserve"> настоящей статьи, должен содержать следующие обязательные реквизиты:</w:t>
      </w:r>
    </w:p>
    <w:p w:rsidR="00FF3E2E" w:rsidRDefault="00FF3E2E">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FF3E2E" w:rsidRDefault="00FF3E2E">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FF3E2E" w:rsidRDefault="00FF3E2E">
      <w:pPr>
        <w:pStyle w:val="ConsPlusNormal"/>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17" w:history="1">
        <w:r w:rsidRPr="00FF3E2E">
          <w:t>абзаце десятом пункта 1</w:t>
        </w:r>
      </w:hyperlink>
      <w:r>
        <w:t xml:space="preserve"> настоящей статьи.</w:t>
      </w:r>
    </w:p>
    <w:p w:rsidR="00FF3E2E" w:rsidRDefault="00FF3E2E">
      <w:pPr>
        <w:pStyle w:val="ConsPlusNormal"/>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6" w:history="1">
        <w:r w:rsidRPr="00FF3E2E">
          <w:t>законом</w:t>
        </w:r>
      </w:hyperlink>
      <w:r>
        <w:t xml:space="preserve"> от 27 июня 2011 года N 161-ФЗ "О национальной платежной системе", наряду с реквизитами, указанными в </w:t>
      </w:r>
      <w:hyperlink w:anchor="P3" w:history="1">
        <w:r w:rsidRPr="00FF3E2E">
          <w:t>пункте 1</w:t>
        </w:r>
      </w:hyperlink>
      <w:r>
        <w:t xml:space="preserve"> настоящей статьи, должен содержать следующие обязательные реквизиты:</w:t>
      </w:r>
    </w:p>
    <w:p w:rsidR="00FF3E2E" w:rsidRDefault="00FF3E2E">
      <w:pPr>
        <w:pStyle w:val="ConsPlusNormal"/>
        <w:ind w:firstLine="540"/>
        <w:jc w:val="both"/>
      </w:pPr>
      <w:r>
        <w:t>наименование операции банковского платежного агента или банковского платежного субагента;</w:t>
      </w:r>
    </w:p>
    <w:p w:rsidR="00FF3E2E" w:rsidRDefault="00FF3E2E">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FF3E2E" w:rsidRDefault="00FF3E2E">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FF3E2E" w:rsidRDefault="00FF3E2E">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FF3E2E" w:rsidRDefault="00FF3E2E">
      <w:pPr>
        <w:pStyle w:val="ConsPlusNormal"/>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17" w:history="1">
        <w:r w:rsidRPr="00FF3E2E">
          <w:t>абзаце десятом пункта 1</w:t>
        </w:r>
      </w:hyperlink>
      <w:r>
        <w:t xml:space="preserve"> настоящей статьи.</w:t>
      </w:r>
    </w:p>
    <w:p w:rsidR="00FF3E2E" w:rsidRDefault="00FF3E2E">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FF3E2E" w:rsidRDefault="00FF3E2E">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FF3E2E" w:rsidRDefault="00FF3E2E">
      <w:pPr>
        <w:pStyle w:val="ConsPlusNormal"/>
        <w:ind w:firstLine="540"/>
        <w:jc w:val="both"/>
      </w:pPr>
      <w:r>
        <w:t xml:space="preserve">7. Кассовый чек и бланк строгой отчетности могут содержать реквизиты, не указанные в </w:t>
      </w:r>
      <w:hyperlink w:anchor="P3" w:history="1">
        <w:r w:rsidRPr="00FF3E2E">
          <w:t>пункте 1</w:t>
        </w:r>
      </w:hyperlink>
      <w:r>
        <w:t xml:space="preserve"> настоящей статьи, с учетом особенностей сферы деятельности, в которой осуществляются расчеты.</w:t>
      </w:r>
    </w:p>
    <w:p w:rsidR="00FF3E2E" w:rsidRDefault="00FF3E2E">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6938BA" w:rsidRDefault="006938BA"/>
    <w:sectPr w:rsidR="006938BA" w:rsidSect="003E0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characterSpacingControl w:val="doNotCompress"/>
  <w:compat/>
  <w:rsids>
    <w:rsidRoot w:val="00FF3E2E"/>
    <w:rsid w:val="006938BA"/>
    <w:rsid w:val="00FF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B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E2E"/>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FF3E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FD2E99E65CE2D9D09619036A62ABE37BF23C24B380E56B3869B865A3k2T3H" TargetMode="External"/><Relationship Id="rId5" Type="http://schemas.openxmlformats.org/officeDocument/2006/relationships/hyperlink" Target="consultantplus://offline/ref=39FD2E99E65CE2D9D09619036A62ABE37BF23D2DB282E56B3869B865A3k2T3H" TargetMode="External"/><Relationship Id="rId4" Type="http://schemas.openxmlformats.org/officeDocument/2006/relationships/hyperlink" Target="consultantplus://offline/ref=39FD2E99E65CE2D9D09619036A62ABE37BF23D2DB387E56B3869B865A323906FE5BB9A4243kC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1175</Words>
  <Characters>6698</Characters>
  <Application>Microsoft Office Word</Application>
  <DocSecurity>0</DocSecurity>
  <Lines>55</Lines>
  <Paragraphs>15</Paragraphs>
  <ScaleCrop>false</ScaleCrop>
  <Company>Microsoft Corporation</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Employee</cp:lastModifiedBy>
  <cp:revision>1</cp:revision>
  <dcterms:created xsi:type="dcterms:W3CDTF">2017-03-11T07:19:00Z</dcterms:created>
  <dcterms:modified xsi:type="dcterms:W3CDTF">2017-03-11T07:27:00Z</dcterms:modified>
</cp:coreProperties>
</file>